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DE" w:rsidRPr="002B0D47" w:rsidRDefault="008051DE" w:rsidP="008051DE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DE" w:rsidRDefault="008051DE" w:rsidP="004C2280">
      <w:pPr>
        <w:tabs>
          <w:tab w:val="left" w:pos="13041"/>
        </w:tabs>
        <w:spacing w:before="20" w:line="240" w:lineRule="auto"/>
        <w:jc w:val="center"/>
        <w:rPr>
          <w:rFonts w:ascii="Brush Script MT" w:hAnsi="Brush Script MT"/>
          <w:i/>
          <w:sz w:val="28"/>
        </w:rPr>
      </w:pPr>
    </w:p>
    <w:p w:rsidR="004C2280" w:rsidRDefault="008051DE" w:rsidP="004C2280">
      <w:pPr>
        <w:spacing w:before="20" w:after="0" w:line="240" w:lineRule="auto"/>
        <w:ind w:right="-2"/>
        <w:jc w:val="center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8051DE" w:rsidRDefault="004C2280" w:rsidP="004C2280">
      <w:pPr>
        <w:spacing w:before="20" w:after="0" w:line="240" w:lineRule="auto"/>
        <w:ind w:right="-2"/>
        <w:jc w:val="center"/>
        <w:rPr>
          <w:rFonts w:ascii="Calibri"/>
          <w:b/>
          <w:sz w:val="24"/>
          <w:szCs w:val="24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236220</wp:posOffset>
            </wp:positionV>
            <wp:extent cx="5086350" cy="704850"/>
            <wp:effectExtent l="0" t="0" r="0" b="0"/>
            <wp:wrapTopAndBottom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DE" w:rsidRPr="008051DE">
        <w:rPr>
          <w:rFonts w:ascii="Calibri"/>
          <w:b/>
          <w:sz w:val="24"/>
          <w:szCs w:val="24"/>
        </w:rPr>
        <w:t>ISTITUTO COMPRENSIVO COMO REBBIO</w:t>
      </w: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8051DE" w:rsidRDefault="00E15234" w:rsidP="004C2280">
      <w:pPr>
        <w:spacing w:after="0" w:line="240" w:lineRule="auto"/>
        <w:ind w:right="-2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B5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B500A6"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>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F8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 xml:space="preserve">Via XXV </w:t>
            </w:r>
            <w:proofErr w:type="gramStart"/>
            <w:r w:rsidRPr="00291357">
              <w:rPr>
                <w:sz w:val="18"/>
                <w:szCs w:val="16"/>
              </w:rPr>
              <w:t>Aprile</w:t>
            </w:r>
            <w:proofErr w:type="gramEnd"/>
            <w:r w:rsidRPr="00291357">
              <w:rPr>
                <w:sz w:val="18"/>
                <w:szCs w:val="16"/>
              </w:rPr>
              <w:t>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0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E75D85">
              <w:rPr>
                <w:rStyle w:val="Collegamentoipertestuale"/>
                <w:sz w:val="18"/>
                <w:szCs w:val="16"/>
              </w:rPr>
              <w:t xml:space="preserve"> </w:t>
            </w:r>
            <w:r w:rsidR="00E75D85" w:rsidRPr="00E75D85">
              <w:rPr>
                <w:bCs/>
                <w:sz w:val="18"/>
                <w:szCs w:val="16"/>
              </w:rPr>
              <w:t>tel. 02 90601324 – Fax 02 700527180</w:t>
            </w:r>
          </w:p>
        </w:tc>
      </w:tr>
    </w:tbl>
    <w:p w:rsidR="008051DE" w:rsidRPr="002B0D47" w:rsidRDefault="008051DE" w:rsidP="008051DE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1" locked="0" layoutInCell="1" allowOverlap="1" wp14:anchorId="10132755" wp14:editId="49D8AFCF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DE" w:rsidRDefault="008051DE" w:rsidP="008051DE">
      <w:pPr>
        <w:spacing w:before="20" w:line="240" w:lineRule="auto"/>
        <w:jc w:val="center"/>
        <w:rPr>
          <w:rFonts w:ascii="Brush Script MT" w:hAnsi="Brush Script MT"/>
          <w:i/>
          <w:sz w:val="28"/>
        </w:rPr>
      </w:pPr>
    </w:p>
    <w:p w:rsidR="008051DE" w:rsidRDefault="008051DE" w:rsidP="008051DE">
      <w:pPr>
        <w:spacing w:before="20" w:after="0" w:line="240" w:lineRule="auto"/>
        <w:jc w:val="center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8051DE" w:rsidRPr="008051DE" w:rsidRDefault="008051DE" w:rsidP="008051DE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8051DE" w:rsidRDefault="008051DE" w:rsidP="008051DE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18DD806D" wp14:editId="0494A27A">
            <wp:extent cx="5086350" cy="704850"/>
            <wp:effectExtent l="0" t="0" r="0" b="0"/>
            <wp:docPr id="4" name="Immagine 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82" w:rsidRDefault="00DC0D82" w:rsidP="00C21FEC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55F56" w:rsidTr="0066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C55F56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C55F56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4C2280">
      <w:footerReference w:type="default" r:id="rId12"/>
      <w:pgSz w:w="11906" w:h="16838" w:code="9"/>
      <w:pgMar w:top="42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74" w:rsidRDefault="00FC7E74" w:rsidP="00C0094C">
      <w:pPr>
        <w:spacing w:after="0" w:line="240" w:lineRule="auto"/>
      </w:pPr>
      <w:r>
        <w:separator/>
      </w:r>
    </w:p>
  </w:endnote>
  <w:endnote w:type="continuationSeparator" w:id="0">
    <w:p w:rsidR="00FC7E74" w:rsidRDefault="00FC7E74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</w:t>
    </w:r>
    <w:proofErr w:type="spellStart"/>
    <w:r>
      <w:rPr>
        <w:color w:val="7F7F7F" w:themeColor="text1" w:themeTint="80"/>
        <w:sz w:val="16"/>
      </w:rPr>
      <w:t>Corbellini</w:t>
    </w:r>
    <w:proofErr w:type="spellEnd"/>
    <w:r>
      <w:rPr>
        <w:color w:val="7F7F7F" w:themeColor="text1" w:themeTint="80"/>
        <w:sz w:val="16"/>
      </w:rPr>
      <w:t xml:space="preserve">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74" w:rsidRDefault="00FC7E74" w:rsidP="00C0094C">
      <w:pPr>
        <w:spacing w:after="0" w:line="240" w:lineRule="auto"/>
      </w:pPr>
      <w:r>
        <w:separator/>
      </w:r>
    </w:p>
  </w:footnote>
  <w:footnote w:type="continuationSeparator" w:id="0">
    <w:p w:rsidR="00FC7E74" w:rsidRDefault="00FC7E74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4C2280"/>
    <w:rsid w:val="005A2972"/>
    <w:rsid w:val="0062076C"/>
    <w:rsid w:val="00627550"/>
    <w:rsid w:val="00627A4D"/>
    <w:rsid w:val="00632064"/>
    <w:rsid w:val="006812A1"/>
    <w:rsid w:val="006F5C85"/>
    <w:rsid w:val="00724CDE"/>
    <w:rsid w:val="0073715A"/>
    <w:rsid w:val="0076150C"/>
    <w:rsid w:val="007F313F"/>
    <w:rsid w:val="007F686E"/>
    <w:rsid w:val="0080152B"/>
    <w:rsid w:val="008051DE"/>
    <w:rsid w:val="00821C5D"/>
    <w:rsid w:val="00857B31"/>
    <w:rsid w:val="009559E8"/>
    <w:rsid w:val="009B43DA"/>
    <w:rsid w:val="009C23CF"/>
    <w:rsid w:val="009F347C"/>
    <w:rsid w:val="00A15AB3"/>
    <w:rsid w:val="00A81FFB"/>
    <w:rsid w:val="00B3021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C0D82"/>
    <w:rsid w:val="00DC179D"/>
    <w:rsid w:val="00E15234"/>
    <w:rsid w:val="00E53C57"/>
    <w:rsid w:val="00E75D85"/>
    <w:rsid w:val="00F85843"/>
    <w:rsid w:val="00F958A2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5697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75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po@agicomstudi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230E-1FAC-44D5-91DE-DEBD16B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ROCCO</cp:lastModifiedBy>
  <cp:revision>3</cp:revision>
  <cp:lastPrinted>2018-05-01T05:55:00Z</cp:lastPrinted>
  <dcterms:created xsi:type="dcterms:W3CDTF">2019-10-22T14:10:00Z</dcterms:created>
  <dcterms:modified xsi:type="dcterms:W3CDTF">2019-10-23T10:45:00Z</dcterms:modified>
</cp:coreProperties>
</file>